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8E12E" w14:textId="77777777" w:rsidR="00744AED" w:rsidRPr="00744AED" w:rsidRDefault="00744AED" w:rsidP="00744AED">
      <w:pPr>
        <w:rPr>
          <w:b/>
          <w:bCs/>
        </w:rPr>
      </w:pPr>
      <w:r w:rsidRPr="00744AED">
        <w:rPr>
          <w:b/>
          <w:bCs/>
        </w:rPr>
        <w:t>Spotkanie – warsztat grupy ESG – online 25.08</w:t>
      </w:r>
    </w:p>
    <w:p w14:paraId="36634FCB" w14:textId="77777777" w:rsidR="00744AED" w:rsidRPr="00744AED" w:rsidRDefault="00744AED" w:rsidP="00744AED"/>
    <w:p w14:paraId="1AF8ED6C" w14:textId="77777777" w:rsidR="00744AED" w:rsidRPr="00744AED" w:rsidRDefault="00744AED" w:rsidP="00744AED">
      <w:r w:rsidRPr="00744AED">
        <w:t>W spotkaniu uczestniczyli : Donata Wolińska (L’Oreal)</w:t>
      </w:r>
    </w:p>
    <w:p w14:paraId="5AB9176F" w14:textId="77777777" w:rsidR="00744AED" w:rsidRPr="00744AED" w:rsidRDefault="00744AED" w:rsidP="00744AED">
      <w:r w:rsidRPr="00744AED">
        <w:t>                                                      Anna Imielińska (Dr Oetker)</w:t>
      </w:r>
    </w:p>
    <w:p w14:paraId="09C4D6F1" w14:textId="77777777" w:rsidR="00744AED" w:rsidRPr="00744AED" w:rsidRDefault="00744AED" w:rsidP="00744AED">
      <w:r w:rsidRPr="00744AED">
        <w:t>                                                      Paweł Ruszkowski (Uniqa)</w:t>
      </w:r>
    </w:p>
    <w:p w14:paraId="5F769851" w14:textId="77777777" w:rsidR="00744AED" w:rsidRPr="00744AED" w:rsidRDefault="00744AED" w:rsidP="00744AED">
      <w:r w:rsidRPr="00744AED">
        <w:t>                                                   I Elżbieta Gorajewska (POR)</w:t>
      </w:r>
    </w:p>
    <w:p w14:paraId="63BE412D" w14:textId="77777777" w:rsidR="00744AED" w:rsidRPr="00744AED" w:rsidRDefault="00744AED" w:rsidP="00744AED">
      <w:r w:rsidRPr="00744AED">
        <w:t>Agenda Warsztatów:</w:t>
      </w:r>
    </w:p>
    <w:p w14:paraId="14D74ED1" w14:textId="77777777" w:rsidR="00744AED" w:rsidRPr="00744AED" w:rsidRDefault="00744AED" w:rsidP="00744AED">
      <w:pPr>
        <w:numPr>
          <w:ilvl w:val="0"/>
          <w:numId w:val="1"/>
        </w:numPr>
      </w:pPr>
      <w:r w:rsidRPr="00744AED">
        <w:t xml:space="preserve">Wizja i strategia POR </w:t>
      </w:r>
    </w:p>
    <w:p w14:paraId="22F757E2" w14:textId="77777777" w:rsidR="00744AED" w:rsidRPr="00744AED" w:rsidRDefault="00744AED" w:rsidP="00744AED">
      <w:pPr>
        <w:numPr>
          <w:ilvl w:val="0"/>
          <w:numId w:val="1"/>
        </w:numPr>
      </w:pPr>
      <w:r w:rsidRPr="00744AED">
        <w:t>Misja i strategia grupy ESG - proszę zapoznajcie się z prezentacja, która przeslalam Wam po ostatnim spotkaniu; zalaczam tutaj jeszcze raz. Będzie to material wyjściowy do dyskusji.</w:t>
      </w:r>
    </w:p>
    <w:p w14:paraId="05F3362C" w14:textId="77777777" w:rsidR="00744AED" w:rsidRPr="00744AED" w:rsidRDefault="00744AED" w:rsidP="00744AED">
      <w:pPr>
        <w:numPr>
          <w:ilvl w:val="0"/>
          <w:numId w:val="1"/>
        </w:numPr>
      </w:pPr>
      <w:r w:rsidRPr="00744AED">
        <w:t>Obszary, którymi chcemy się zajac – dyskusja</w:t>
      </w:r>
    </w:p>
    <w:p w14:paraId="5E71EAE2" w14:textId="77777777" w:rsidR="00744AED" w:rsidRPr="00744AED" w:rsidRDefault="00744AED" w:rsidP="00744AED">
      <w:pPr>
        <w:numPr>
          <w:ilvl w:val="0"/>
          <w:numId w:val="1"/>
        </w:numPr>
      </w:pPr>
      <w:r w:rsidRPr="00744AED">
        <w:t>Inicjatywy, które chcemy wdrozyc – dyskusja.</w:t>
      </w:r>
    </w:p>
    <w:p w14:paraId="534CC315" w14:textId="77777777" w:rsidR="00744AED" w:rsidRPr="00744AED" w:rsidRDefault="00744AED" w:rsidP="00744AED">
      <w:pPr>
        <w:numPr>
          <w:ilvl w:val="0"/>
          <w:numId w:val="1"/>
        </w:numPr>
      </w:pPr>
      <w:r w:rsidRPr="00744AED">
        <w:t>Ustalenie terminow kolejnych spotakan.</w:t>
      </w:r>
    </w:p>
    <w:p w14:paraId="42E4D472" w14:textId="77777777" w:rsidR="00744AED" w:rsidRPr="00744AED" w:rsidRDefault="00744AED" w:rsidP="00744AED"/>
    <w:p w14:paraId="5FB6EEC1" w14:textId="77777777" w:rsidR="00744AED" w:rsidRPr="00744AED" w:rsidRDefault="00744AED" w:rsidP="00744AED">
      <w:r w:rsidRPr="00744AED">
        <w:t>Przebieg warsztatów.</w:t>
      </w:r>
    </w:p>
    <w:p w14:paraId="07F25E0C" w14:textId="77777777" w:rsidR="00744AED" w:rsidRPr="00744AED" w:rsidRDefault="00744AED" w:rsidP="00744AED">
      <w:pPr>
        <w:numPr>
          <w:ilvl w:val="0"/>
          <w:numId w:val="2"/>
        </w:numPr>
      </w:pPr>
      <w:r w:rsidRPr="00744AED">
        <w:t>Przedstawienie Strategii POR  - 4E – Efektywność, Edukacja, Ekosystem i  Ekspansja – wskazanie najważniejszych inicjatyw w każdym z E. (w prezentacji)</w:t>
      </w:r>
    </w:p>
    <w:p w14:paraId="780EB677" w14:textId="77777777" w:rsidR="00744AED" w:rsidRPr="00744AED" w:rsidRDefault="00744AED" w:rsidP="00744AED">
      <w:pPr>
        <w:numPr>
          <w:ilvl w:val="0"/>
          <w:numId w:val="2"/>
        </w:numPr>
      </w:pPr>
      <w:r w:rsidRPr="00744AED">
        <w:t>Misja i strategia Grupy ESG – bazując na propozycji przygotowanej wcześniej przez poprzednią grupę po dyskusji zaproponowano, aby misją grupy było: prowadzenie odpowiedzialnego i zrównoważonego marketingu.  Po małych korektach postawiono przyjąć stategię przygotowaną przez poprzednią grupę. Dokładne sformułowania tak jak w załączonym pliku.</w:t>
      </w:r>
    </w:p>
    <w:p w14:paraId="677AF7B4" w14:textId="77777777" w:rsidR="00744AED" w:rsidRPr="00744AED" w:rsidRDefault="00744AED" w:rsidP="00744AED">
      <w:pPr>
        <w:numPr>
          <w:ilvl w:val="0"/>
          <w:numId w:val="2"/>
        </w:numPr>
      </w:pPr>
      <w:r w:rsidRPr="00744AED">
        <w:t>Obszary – dyskutowano nad kondycją ESG, ustalono, że należy unikać kwestii regulacyjnych, legislacyjnych, unikać kwestii produkcyjnych, kondycji przedsiębiorstw, a zająć się kwestiami marketingowymi. Dobra jest propozycja obszarów zaproponowanymi przez poprzednią grupę i ustalono, że do zaproponowanych należy dodać też konsumentów.  W dyskusji ustalono , że zaproponowane przez poprzednią grupę działania mają odniesienie do strategii POR : Kształtowanie to Edukacja, Inspirowanie to Ekosystem, Wspieranie to Efektywność, Dialog- Ekspansja.</w:t>
      </w:r>
    </w:p>
    <w:p w14:paraId="737D939F" w14:textId="77777777" w:rsidR="00744AED" w:rsidRPr="00744AED" w:rsidRDefault="00744AED" w:rsidP="00744AED">
      <w:pPr>
        <w:numPr>
          <w:ilvl w:val="0"/>
          <w:numId w:val="2"/>
        </w:numPr>
      </w:pPr>
      <w:r w:rsidRPr="00744AED">
        <w:t xml:space="preserve">Inicjatywy, zadania : </w:t>
      </w:r>
      <w:r w:rsidRPr="00744AED">
        <w:rPr>
          <w:b/>
          <w:bCs/>
        </w:rPr>
        <w:t>dokładna informacja w pliku</w:t>
      </w:r>
      <w:r w:rsidRPr="00744AED">
        <w:t xml:space="preserve"> . Proponowano: raport branżowy o ESG (zrównoważona reklama, casy, etc) , budowanie świadomości </w:t>
      </w:r>
      <w:r w:rsidRPr="00744AED">
        <w:lastRenderedPageBreak/>
        <w:t>konsumentów w zakresie ESG, dobre praktyki – kodeks zasad, manifest dobrego reklamodawcy, inkluzywność w komunikacji reklamie – tutaj możemy posiłkować tym co zainicjował P&amp;G (a zostało wdrożone przez organizacje WFA w UK i Francji – EG prześle opisy działań) . Nagroda POR – lider odpowiedzialnego marketingu (konkretna osoba nie firma) – może to być ogłoszone na konferencji zorganizowanej przez POR we współdziałaniu z innym organizacjami lub firmami. EFFie – kampania etyczna – zastanowienie się może ta kategoria być pod naszym patronatem.</w:t>
      </w:r>
    </w:p>
    <w:p w14:paraId="339535CC" w14:textId="77777777" w:rsidR="00744AED" w:rsidRPr="00744AED" w:rsidRDefault="00744AED" w:rsidP="00744AED">
      <w:r w:rsidRPr="00744AED">
        <w:t xml:space="preserve">Pomiar efektu CO2 – Ad Net Zero – rozpoznanie jakie są warunki wejścia – ustalenie z SAR, który jest reprezentantem Ad Net Zero na polskim rynku (EG – sprawdzi). </w:t>
      </w:r>
    </w:p>
    <w:p w14:paraId="7E3D9079" w14:textId="77777777" w:rsidR="00744AED" w:rsidRPr="00744AED" w:rsidRDefault="00744AED" w:rsidP="00744AED">
      <w:r w:rsidRPr="00744AED">
        <w:t>Zadania na 2025: Co2 , Effie – Donata, Ania – Kampania społeczna , Paweł – inkluzywność w reklamie.</w:t>
      </w:r>
    </w:p>
    <w:p w14:paraId="1ADC6918" w14:textId="77777777" w:rsidR="00744AED" w:rsidRPr="00744AED" w:rsidRDefault="00744AED" w:rsidP="00744AED"/>
    <w:p w14:paraId="14B8905E" w14:textId="77777777" w:rsidR="00744AED" w:rsidRPr="00744AED" w:rsidRDefault="00744AED" w:rsidP="00744AED">
      <w:pPr>
        <w:numPr>
          <w:ilvl w:val="0"/>
          <w:numId w:val="2"/>
        </w:numPr>
      </w:pPr>
      <w:r w:rsidRPr="00744AED">
        <w:t>Następne spotkanie 2.09 godz. 15.30</w:t>
      </w:r>
    </w:p>
    <w:p w14:paraId="1106DA04" w14:textId="77777777" w:rsidR="00C5223E" w:rsidRDefault="00C5223E"/>
    <w:sectPr w:rsidR="00C522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353F2"/>
    <w:multiLevelType w:val="multilevel"/>
    <w:tmpl w:val="4A9A8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CC06304"/>
    <w:multiLevelType w:val="hybridMultilevel"/>
    <w:tmpl w:val="F43683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9456847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512608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AED"/>
    <w:rsid w:val="004E6687"/>
    <w:rsid w:val="00744AED"/>
    <w:rsid w:val="009B0616"/>
    <w:rsid w:val="00C5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2C1DC"/>
  <w15:chartTrackingRefBased/>
  <w15:docId w15:val="{443221A0-3D75-4903-A0BE-0320B1F76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44A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4A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44A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4A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44A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44A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44A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44A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44A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4A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4A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44A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4AE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44AE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44A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44A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44A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44A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44A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4A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4A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44A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44A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44AE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44AE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44AE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44A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44AE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44A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| ORA</dc:creator>
  <cp:keywords/>
  <dc:description/>
  <cp:lastModifiedBy>ELA | ORA</cp:lastModifiedBy>
  <cp:revision>1</cp:revision>
  <dcterms:created xsi:type="dcterms:W3CDTF">2025-09-03T15:47:00Z</dcterms:created>
  <dcterms:modified xsi:type="dcterms:W3CDTF">2025-09-03T15:48:00Z</dcterms:modified>
</cp:coreProperties>
</file>